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91"/>
        <w:tblW w:w="0" w:type="auto"/>
        <w:tblBorders>
          <w:bottom w:val="single" w:sz="4" w:space="0" w:color="auto"/>
        </w:tblBorders>
        <w:tblLayout w:type="fixed"/>
        <w:tblLook w:val="04A0" w:firstRow="1" w:lastRow="0" w:firstColumn="1" w:lastColumn="0" w:noHBand="0" w:noVBand="1"/>
      </w:tblPr>
      <w:tblGrid>
        <w:gridCol w:w="9180"/>
      </w:tblGrid>
      <w:tr w:rsidR="002830F2" w:rsidRPr="00CD1721" w:rsidTr="00E061AF">
        <w:tc>
          <w:tcPr>
            <w:tcW w:w="9180" w:type="dxa"/>
            <w:vAlign w:val="center"/>
          </w:tcPr>
          <w:p w:rsidR="002830F2" w:rsidRPr="00CD1721" w:rsidRDefault="002830F2" w:rsidP="00E061AF">
            <w:pPr>
              <w:spacing w:line="360" w:lineRule="auto"/>
              <w:ind w:firstLine="567"/>
              <w:rPr>
                <w:lang w:val="vi-VN"/>
              </w:rPr>
            </w:pPr>
            <w:r>
              <w:rPr>
                <w:noProof/>
                <w:lang w:val="en-US" w:eastAsia="ko-KR"/>
              </w:rPr>
              <w:drawing>
                <wp:inline distT="0" distB="0" distL="0" distR="0" wp14:anchorId="4CB4DB4B" wp14:editId="514DABA1">
                  <wp:extent cx="2842953" cy="723208"/>
                  <wp:effectExtent l="0" t="0" r="0" b="1270"/>
                  <wp:docPr id="1" name="Picture 1" descr="D:\EUN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UNI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3177" cy="723265"/>
                          </a:xfrm>
                          <a:prstGeom prst="rect">
                            <a:avLst/>
                          </a:prstGeom>
                          <a:noFill/>
                          <a:ln>
                            <a:noFill/>
                          </a:ln>
                        </pic:spPr>
                      </pic:pic>
                    </a:graphicData>
                  </a:graphic>
                </wp:inline>
              </w:drawing>
            </w:r>
          </w:p>
        </w:tc>
      </w:tr>
    </w:tbl>
    <w:p w:rsidR="002830F2" w:rsidRPr="00CD1721" w:rsidRDefault="002830F2" w:rsidP="002830F2">
      <w:pPr>
        <w:pStyle w:val="NormalWeb"/>
        <w:spacing w:before="0" w:beforeAutospacing="0" w:after="0" w:afterAutospacing="0" w:line="360" w:lineRule="auto"/>
        <w:ind w:firstLine="567"/>
        <w:jc w:val="center"/>
        <w:rPr>
          <w:b/>
          <w:bCs/>
          <w:color w:val="000000"/>
          <w:sz w:val="26"/>
          <w:szCs w:val="26"/>
          <w:u w:val="single"/>
          <w:lang w:val="vi-VN"/>
        </w:rPr>
      </w:pPr>
    </w:p>
    <w:p w:rsidR="002830F2" w:rsidRPr="002830F2" w:rsidRDefault="002830F2" w:rsidP="002830F2">
      <w:pPr>
        <w:pStyle w:val="NormalWeb"/>
        <w:spacing w:before="0" w:beforeAutospacing="0" w:after="0" w:afterAutospacing="0" w:line="360" w:lineRule="auto"/>
        <w:jc w:val="center"/>
      </w:pPr>
      <w:r>
        <w:rPr>
          <w:b/>
          <w:bCs/>
          <w:color w:val="000000"/>
          <w:sz w:val="26"/>
          <w:szCs w:val="26"/>
          <w:u w:val="single"/>
        </w:rPr>
        <w:t>PRESS RELEASE</w:t>
      </w:r>
    </w:p>
    <w:p w:rsidR="002830F2" w:rsidRPr="00CD1721" w:rsidRDefault="002830F2" w:rsidP="002830F2">
      <w:pPr>
        <w:spacing w:line="360" w:lineRule="auto"/>
        <w:ind w:firstLine="567"/>
        <w:rPr>
          <w:lang w:val="vi-VN"/>
        </w:rPr>
      </w:pPr>
    </w:p>
    <w:p w:rsidR="002830F2" w:rsidRPr="002830F2" w:rsidRDefault="002830F2" w:rsidP="002830F2">
      <w:pPr>
        <w:pStyle w:val="NormalWeb"/>
        <w:spacing w:before="0" w:beforeAutospacing="0" w:after="0" w:afterAutospacing="0" w:line="360" w:lineRule="auto"/>
        <w:ind w:left="-117" w:firstLine="567"/>
        <w:jc w:val="right"/>
      </w:pPr>
      <w:r>
        <w:rPr>
          <w:color w:val="000000"/>
          <w:sz w:val="22"/>
          <w:szCs w:val="22"/>
        </w:rPr>
        <w:t>Hanoi, January 21</w:t>
      </w:r>
      <w:r w:rsidRPr="002830F2">
        <w:rPr>
          <w:color w:val="000000"/>
          <w:sz w:val="22"/>
          <w:szCs w:val="22"/>
          <w:vertAlign w:val="superscript"/>
        </w:rPr>
        <w:t>st</w:t>
      </w:r>
      <w:r>
        <w:rPr>
          <w:color w:val="000000"/>
          <w:sz w:val="22"/>
          <w:szCs w:val="22"/>
        </w:rPr>
        <w:t xml:space="preserve"> , 2019</w:t>
      </w:r>
    </w:p>
    <w:p w:rsidR="002830F2" w:rsidRPr="00CD1721" w:rsidRDefault="002830F2" w:rsidP="002830F2">
      <w:pPr>
        <w:spacing w:line="360" w:lineRule="auto"/>
        <w:ind w:firstLine="567"/>
        <w:rPr>
          <w:lang w:val="vi-VN"/>
        </w:rPr>
      </w:pPr>
    </w:p>
    <w:p w:rsidR="002830F2" w:rsidRPr="00B279FC" w:rsidRDefault="002830F2" w:rsidP="002830F2">
      <w:pPr>
        <w:spacing w:line="360" w:lineRule="auto"/>
        <w:jc w:val="center"/>
        <w:rPr>
          <w:b/>
          <w:lang w:val="vi-VN"/>
        </w:rPr>
      </w:pPr>
      <w:r>
        <w:rPr>
          <w:b/>
          <w:lang w:val="en-US"/>
        </w:rPr>
        <w:t>CONTEST</w:t>
      </w:r>
      <w:r w:rsidRPr="00B279FC">
        <w:rPr>
          <w:b/>
          <w:lang w:val="vi-VN"/>
        </w:rPr>
        <w:t xml:space="preserve"> </w:t>
      </w:r>
    </w:p>
    <w:p w:rsidR="002830F2" w:rsidRPr="00CD1721" w:rsidRDefault="002830F2" w:rsidP="002830F2">
      <w:pPr>
        <w:spacing w:line="360" w:lineRule="auto"/>
        <w:jc w:val="center"/>
        <w:rPr>
          <w:b/>
          <w:lang w:val="vi-VN"/>
        </w:rPr>
      </w:pPr>
      <w:r w:rsidRPr="00CD1721">
        <w:rPr>
          <w:b/>
          <w:lang w:val="vi-VN"/>
        </w:rPr>
        <w:t>“</w:t>
      </w:r>
      <w:r>
        <w:rPr>
          <w:b/>
          <w:lang w:val="en-US"/>
        </w:rPr>
        <w:t>EUROPEAN CHARACTERS IN VIETNAM</w:t>
      </w:r>
      <w:bookmarkStart w:id="0" w:name="_GoBack"/>
      <w:bookmarkEnd w:id="0"/>
      <w:r w:rsidRPr="00CD1721">
        <w:rPr>
          <w:b/>
          <w:lang w:val="vi-VN"/>
        </w:rPr>
        <w:t>”</w:t>
      </w:r>
    </w:p>
    <w:p w:rsidR="002830F2" w:rsidRPr="00CD1721" w:rsidRDefault="002830F2" w:rsidP="002830F2">
      <w:pPr>
        <w:spacing w:line="360" w:lineRule="auto"/>
        <w:jc w:val="center"/>
        <w:rPr>
          <w:b/>
          <w:lang w:val="vi-VN"/>
        </w:rPr>
      </w:pPr>
    </w:p>
    <w:p w:rsidR="002830F2" w:rsidRPr="00B77D8A" w:rsidRDefault="002830F2" w:rsidP="002830F2">
      <w:pPr>
        <w:spacing w:line="360" w:lineRule="auto"/>
        <w:ind w:firstLine="567"/>
        <w:jc w:val="both"/>
        <w:rPr>
          <w:lang w:val="vi-VN"/>
        </w:rPr>
      </w:pPr>
      <w:r w:rsidRPr="00392271">
        <w:rPr>
          <w:color w:val="000000"/>
          <w:lang w:val="vi-VN"/>
        </w:rPr>
        <w:t>Ban Tổ chức</w:t>
      </w:r>
      <w:r w:rsidRPr="00FF19E0">
        <w:rPr>
          <w:color w:val="000000"/>
          <w:lang w:val="vi-VN"/>
        </w:rPr>
        <w:t xml:space="preserve"> </w:t>
      </w:r>
      <w:r w:rsidRPr="00392271">
        <w:rPr>
          <w:color w:val="000000"/>
          <w:lang w:val="vi-VN"/>
        </w:rPr>
        <w:t xml:space="preserve">xin trân trọng </w:t>
      </w:r>
      <w:r w:rsidRPr="00CD1721">
        <w:rPr>
          <w:lang w:val="vi-VN"/>
        </w:rPr>
        <w:t>kính mời quý vị</w:t>
      </w:r>
      <w:r>
        <w:rPr>
          <w:lang w:val="vi-VN"/>
        </w:rPr>
        <w:t xml:space="preserve"> </w:t>
      </w:r>
      <w:r w:rsidRPr="00FF19E0">
        <w:rPr>
          <w:lang w:val="vi-VN"/>
        </w:rPr>
        <w:t>tham</w:t>
      </w:r>
      <w:r w:rsidRPr="00CD1721">
        <w:rPr>
          <w:lang w:val="vi-VN"/>
        </w:rPr>
        <w:t xml:space="preserve"> </w:t>
      </w:r>
      <w:r w:rsidRPr="00B279FC">
        <w:rPr>
          <w:lang w:val="vi-VN"/>
        </w:rPr>
        <w:t xml:space="preserve">gia cuộc thi </w:t>
      </w:r>
      <w:r w:rsidRPr="00B279FC">
        <w:rPr>
          <w:b/>
          <w:i/>
          <w:lang w:val="vi-VN"/>
        </w:rPr>
        <w:t>“Sáng tác về nhân vật châu Âu</w:t>
      </w:r>
      <w:r w:rsidRPr="00CD1721">
        <w:rPr>
          <w:b/>
          <w:i/>
          <w:lang w:val="vi-VN"/>
        </w:rPr>
        <w:t>”</w:t>
      </w:r>
      <w:r w:rsidRPr="00CD1721">
        <w:rPr>
          <w:lang w:val="vi-VN"/>
        </w:rPr>
        <w:t xml:space="preserve"> </w:t>
      </w:r>
      <w:r w:rsidRPr="00B279FC">
        <w:rPr>
          <w:lang w:val="vi-VN"/>
        </w:rPr>
        <w:t xml:space="preserve">trong khuôn khổ chương trình </w:t>
      </w:r>
      <w:r w:rsidRPr="00392271">
        <w:rPr>
          <w:i/>
          <w:lang w:val="vi-VN"/>
        </w:rPr>
        <w:t>Ngày hội sách Châu Âu</w:t>
      </w:r>
      <w:r>
        <w:rPr>
          <w:i/>
          <w:lang w:val="vi-VN"/>
        </w:rPr>
        <w:t xml:space="preserve"> </w:t>
      </w:r>
      <w:r w:rsidRPr="00B279FC">
        <w:rPr>
          <w:i/>
          <w:lang w:val="vi-VN"/>
        </w:rPr>
        <w:t xml:space="preserve">lần thứ chin. </w:t>
      </w:r>
      <w:r w:rsidRPr="00B77D8A">
        <w:rPr>
          <w:lang w:val="vi-VN"/>
        </w:rPr>
        <w:t>Chương trình được tổ chức bởi Hiệp hội các Viện văn hóa và các Đại sứ quán châu Âu (EUNIC)</w:t>
      </w:r>
      <w:r w:rsidRPr="00392271">
        <w:rPr>
          <w:lang w:val="vi-VN"/>
        </w:rPr>
        <w:t xml:space="preserve"> và trường THCS và THPT Nguyễn Tất Thành </w:t>
      </w:r>
      <w:r w:rsidRPr="00B77D8A">
        <w:rPr>
          <w:lang w:val="vi-VN"/>
        </w:rPr>
        <w:t xml:space="preserve">. </w:t>
      </w:r>
    </w:p>
    <w:p w:rsidR="002830F2" w:rsidRPr="00FF19E0" w:rsidRDefault="002830F2" w:rsidP="002830F2">
      <w:pPr>
        <w:spacing w:line="360" w:lineRule="auto"/>
        <w:ind w:firstLine="567"/>
        <w:jc w:val="center"/>
        <w:rPr>
          <w:b/>
          <w:szCs w:val="22"/>
          <w:lang w:val="vi-VN"/>
        </w:rPr>
      </w:pPr>
    </w:p>
    <w:p w:rsidR="002830F2" w:rsidRDefault="002830F2" w:rsidP="002830F2">
      <w:pPr>
        <w:spacing w:line="360" w:lineRule="auto"/>
        <w:ind w:firstLine="567"/>
        <w:jc w:val="center"/>
        <w:rPr>
          <w:b/>
          <w:szCs w:val="22"/>
          <w:lang w:val="en-US"/>
        </w:rPr>
      </w:pPr>
      <w:r>
        <w:rPr>
          <w:b/>
          <w:szCs w:val="22"/>
          <w:lang w:val="en-US"/>
        </w:rPr>
        <w:t>Thời gian diễn ra</w:t>
      </w:r>
      <w:r w:rsidRPr="00FF19E0">
        <w:rPr>
          <w:b/>
          <w:szCs w:val="22"/>
          <w:lang w:val="vi-VN"/>
        </w:rPr>
        <w:t> </w:t>
      </w:r>
      <w:r>
        <w:rPr>
          <w:b/>
          <w:szCs w:val="22"/>
          <w:lang w:val="en-US"/>
        </w:rPr>
        <w:t>cuộc thi</w:t>
      </w:r>
      <w:r w:rsidRPr="00FF19E0">
        <w:rPr>
          <w:b/>
          <w:szCs w:val="22"/>
          <w:lang w:val="vi-VN"/>
        </w:rPr>
        <w:t>:</w:t>
      </w:r>
      <w:r>
        <w:rPr>
          <w:b/>
          <w:szCs w:val="22"/>
          <w:lang w:val="en-US"/>
        </w:rPr>
        <w:t xml:space="preserve"> 01.01 &gt; 01.03.2019</w:t>
      </w:r>
    </w:p>
    <w:p w:rsidR="002830F2" w:rsidRDefault="002830F2" w:rsidP="002830F2">
      <w:pPr>
        <w:spacing w:line="360" w:lineRule="auto"/>
        <w:ind w:firstLine="567"/>
        <w:jc w:val="center"/>
        <w:rPr>
          <w:b/>
          <w:szCs w:val="22"/>
          <w:lang w:val="en-US"/>
        </w:rPr>
      </w:pPr>
    </w:p>
    <w:p w:rsidR="002830F2" w:rsidRDefault="002830F2" w:rsidP="002830F2">
      <w:pPr>
        <w:spacing w:line="360" w:lineRule="auto"/>
        <w:ind w:firstLine="567"/>
        <w:jc w:val="center"/>
        <w:rPr>
          <w:b/>
          <w:szCs w:val="22"/>
          <w:lang w:val="en-US"/>
        </w:rPr>
      </w:pPr>
      <w:r>
        <w:rPr>
          <w:b/>
          <w:szCs w:val="22"/>
          <w:lang w:val="en-US"/>
        </w:rPr>
        <w:t>Thời gian triển lãm các tác phẩm được giải:</w:t>
      </w:r>
    </w:p>
    <w:p w:rsidR="002830F2" w:rsidRDefault="002830F2" w:rsidP="002830F2">
      <w:pPr>
        <w:spacing w:line="360" w:lineRule="auto"/>
        <w:ind w:firstLine="567"/>
        <w:jc w:val="center"/>
        <w:rPr>
          <w:b/>
          <w:szCs w:val="22"/>
          <w:lang w:val="en-US"/>
        </w:rPr>
      </w:pPr>
      <w:r>
        <w:rPr>
          <w:b/>
          <w:szCs w:val="22"/>
          <w:lang w:val="en-US"/>
        </w:rPr>
        <w:t>02.05 &gt; 12.05</w:t>
      </w:r>
      <w:r w:rsidRPr="00B77D8A">
        <w:rPr>
          <w:b/>
          <w:szCs w:val="22"/>
          <w:lang w:val="en-US"/>
        </w:rPr>
        <w:t>.2019</w:t>
      </w:r>
    </w:p>
    <w:p w:rsidR="002830F2" w:rsidRPr="00CD1721" w:rsidRDefault="002830F2" w:rsidP="002830F2">
      <w:pPr>
        <w:spacing w:line="360" w:lineRule="auto"/>
        <w:ind w:firstLine="567"/>
        <w:jc w:val="center"/>
        <w:rPr>
          <w:b/>
          <w:szCs w:val="22"/>
          <w:lang w:val="vi-VN"/>
        </w:rPr>
      </w:pPr>
      <w:r>
        <w:rPr>
          <w:b/>
          <w:szCs w:val="22"/>
          <w:lang w:val="en-US"/>
        </w:rPr>
        <w:t xml:space="preserve">Địa điểm: Sảnh triển lãm </w:t>
      </w:r>
      <w:r w:rsidRPr="00CD1721">
        <w:rPr>
          <w:b/>
          <w:szCs w:val="22"/>
          <w:lang w:val="vi-VN"/>
        </w:rPr>
        <w:t>Trung tâm Văn hóa Pháp</w:t>
      </w:r>
    </w:p>
    <w:p w:rsidR="002830F2" w:rsidRDefault="002830F2" w:rsidP="002830F2">
      <w:pPr>
        <w:spacing w:line="360" w:lineRule="auto"/>
        <w:ind w:firstLine="567"/>
        <w:jc w:val="center"/>
        <w:rPr>
          <w:b/>
          <w:szCs w:val="22"/>
          <w:lang w:val="vi-VN"/>
        </w:rPr>
      </w:pPr>
      <w:r w:rsidRPr="00CD1721">
        <w:rPr>
          <w:b/>
          <w:szCs w:val="22"/>
          <w:lang w:val="vi-VN"/>
        </w:rPr>
        <w:t>24 Tràng Tiền, Hà Nội</w:t>
      </w:r>
    </w:p>
    <w:p w:rsidR="002830F2" w:rsidRPr="006913C8" w:rsidRDefault="002830F2" w:rsidP="002830F2">
      <w:pPr>
        <w:spacing w:line="360" w:lineRule="auto"/>
        <w:rPr>
          <w:b/>
          <w:szCs w:val="22"/>
          <w:lang w:val="vi-VN"/>
        </w:rPr>
      </w:pPr>
      <w:r>
        <w:rPr>
          <w:b/>
          <w:noProof/>
          <w:szCs w:val="22"/>
          <w:lang w:val="en-US" w:eastAsia="ko-KR"/>
        </w:rPr>
        <w:drawing>
          <wp:inline distT="0" distB="0" distL="0" distR="0">
            <wp:extent cx="5722620" cy="2994660"/>
            <wp:effectExtent l="0" t="0" r="0" b="0"/>
            <wp:docPr id="4" name="Picture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2620" cy="2994660"/>
                    </a:xfrm>
                    <a:prstGeom prst="rect">
                      <a:avLst/>
                    </a:prstGeom>
                    <a:noFill/>
                    <a:ln>
                      <a:noFill/>
                    </a:ln>
                  </pic:spPr>
                </pic:pic>
              </a:graphicData>
            </a:graphic>
          </wp:inline>
        </w:drawing>
      </w:r>
    </w:p>
    <w:p w:rsidR="002830F2" w:rsidRPr="006913C8" w:rsidRDefault="002830F2" w:rsidP="002830F2">
      <w:pPr>
        <w:spacing w:line="360" w:lineRule="auto"/>
        <w:rPr>
          <w:b/>
          <w:szCs w:val="22"/>
          <w:lang w:val="vi-VN"/>
        </w:rPr>
      </w:pPr>
    </w:p>
    <w:p w:rsidR="002830F2" w:rsidRPr="006913C8" w:rsidRDefault="002830F2" w:rsidP="002830F2">
      <w:pPr>
        <w:spacing w:line="360" w:lineRule="auto"/>
        <w:rPr>
          <w:b/>
          <w:i/>
          <w:szCs w:val="22"/>
          <w:lang w:val="vi-VN"/>
        </w:rPr>
      </w:pPr>
    </w:p>
    <w:p w:rsidR="002830F2" w:rsidRPr="006913C8" w:rsidRDefault="002830F2" w:rsidP="002830F2">
      <w:pPr>
        <w:spacing w:line="360" w:lineRule="auto"/>
        <w:jc w:val="both"/>
        <w:rPr>
          <w:b/>
          <w:lang w:val="vi-VN"/>
        </w:rPr>
      </w:pPr>
      <w:r w:rsidRPr="000D1F1E">
        <w:rPr>
          <w:b/>
          <w:lang w:val="vi-VN"/>
        </w:rPr>
        <w:lastRenderedPageBreak/>
        <w:t>THỂ LỆ CUỘ</w:t>
      </w:r>
      <w:r>
        <w:rPr>
          <w:b/>
          <w:lang w:val="vi-VN"/>
        </w:rPr>
        <w:t>C THI</w:t>
      </w:r>
    </w:p>
    <w:p w:rsidR="002830F2" w:rsidRPr="006913C8" w:rsidRDefault="002830F2" w:rsidP="002830F2">
      <w:pPr>
        <w:spacing w:line="360" w:lineRule="auto"/>
        <w:jc w:val="both"/>
        <w:rPr>
          <w:b/>
          <w:lang w:val="vi-VN"/>
        </w:rPr>
      </w:pPr>
      <w:r w:rsidRPr="006913C8">
        <w:rPr>
          <w:b/>
          <w:lang w:val="vi-VN"/>
        </w:rPr>
        <w:t>1.</w:t>
      </w:r>
      <w:r w:rsidRPr="006913C8">
        <w:rPr>
          <w:b/>
          <w:lang w:val="vi-VN"/>
        </w:rPr>
        <w:tab/>
        <w:t>Đối tượng dự thi</w:t>
      </w:r>
    </w:p>
    <w:p w:rsidR="002830F2" w:rsidRPr="000D1F1E" w:rsidRDefault="002830F2" w:rsidP="002830F2">
      <w:pPr>
        <w:spacing w:line="360" w:lineRule="auto"/>
        <w:jc w:val="both"/>
        <w:rPr>
          <w:lang w:val="vi-VN"/>
        </w:rPr>
      </w:pPr>
      <w:r w:rsidRPr="000D1F1E">
        <w:rPr>
          <w:lang w:val="vi-VN"/>
        </w:rPr>
        <w:t xml:space="preserve">- Cuộc thi dành cho tất cả những người yêu văn học châu Âu, ở tất cả các độ tuổi. </w:t>
      </w:r>
    </w:p>
    <w:p w:rsidR="002830F2" w:rsidRPr="006913C8" w:rsidRDefault="002830F2" w:rsidP="002830F2">
      <w:pPr>
        <w:spacing w:line="360" w:lineRule="auto"/>
        <w:jc w:val="both"/>
        <w:rPr>
          <w:b/>
          <w:lang w:val="vi-VN"/>
        </w:rPr>
      </w:pPr>
    </w:p>
    <w:p w:rsidR="002830F2" w:rsidRPr="006913C8" w:rsidRDefault="002830F2" w:rsidP="002830F2">
      <w:pPr>
        <w:spacing w:line="360" w:lineRule="auto"/>
        <w:jc w:val="both"/>
        <w:rPr>
          <w:b/>
          <w:lang w:val="vi-VN"/>
        </w:rPr>
      </w:pPr>
      <w:r w:rsidRPr="006913C8">
        <w:rPr>
          <w:b/>
          <w:lang w:val="vi-VN"/>
        </w:rPr>
        <w:t>2.</w:t>
      </w:r>
      <w:r w:rsidRPr="006913C8">
        <w:rPr>
          <w:b/>
          <w:lang w:val="vi-VN"/>
        </w:rPr>
        <w:tab/>
        <w:t>Ban Tổ chức</w:t>
      </w:r>
    </w:p>
    <w:p w:rsidR="002830F2" w:rsidRPr="000D1F1E" w:rsidRDefault="002830F2" w:rsidP="002830F2">
      <w:pPr>
        <w:spacing w:line="360" w:lineRule="auto"/>
        <w:jc w:val="both"/>
        <w:rPr>
          <w:lang w:val="vi-VN"/>
        </w:rPr>
      </w:pPr>
      <w:r w:rsidRPr="000D1F1E">
        <w:rPr>
          <w:lang w:val="vi-VN"/>
        </w:rPr>
        <w:t xml:space="preserve">- 9 thành viên của EUNIC Việt Nam, bao gồm: Đại sứ quán Tây Ban Nha, Đại sứ quán Hungary, Đại sứ quán Ý, Đại sứ quán Thụy Sĩ, Đại sứ quán Thụy Điển, Hội đồng Anh, Viện Đức Goethe và Trung tâm văn hóa Pháp l’Espace </w:t>
      </w:r>
    </w:p>
    <w:p w:rsidR="002830F2" w:rsidRPr="001E31C3" w:rsidRDefault="002830F2" w:rsidP="002830F2">
      <w:pPr>
        <w:spacing w:line="360" w:lineRule="auto"/>
        <w:jc w:val="both"/>
        <w:rPr>
          <w:lang w:val="vi-VN"/>
        </w:rPr>
      </w:pPr>
      <w:r w:rsidRPr="000D1F1E">
        <w:rPr>
          <w:lang w:val="vi-VN"/>
        </w:rPr>
        <w:t>- Trường Trung học cơ sở và Trung học phổ thông Nguyễn Tất Thành</w:t>
      </w:r>
    </w:p>
    <w:p w:rsidR="002830F2" w:rsidRPr="006913C8" w:rsidRDefault="002830F2" w:rsidP="002830F2">
      <w:pPr>
        <w:spacing w:line="360" w:lineRule="auto"/>
        <w:jc w:val="both"/>
        <w:rPr>
          <w:lang w:val="vi-VN"/>
        </w:rPr>
      </w:pPr>
    </w:p>
    <w:p w:rsidR="002830F2" w:rsidRPr="006913C8" w:rsidRDefault="002830F2" w:rsidP="002830F2">
      <w:pPr>
        <w:spacing w:line="360" w:lineRule="auto"/>
        <w:jc w:val="both"/>
        <w:rPr>
          <w:b/>
          <w:lang w:val="vi-VN"/>
        </w:rPr>
      </w:pPr>
      <w:r w:rsidRPr="006913C8">
        <w:rPr>
          <w:b/>
          <w:lang w:val="vi-VN"/>
        </w:rPr>
        <w:t>3.</w:t>
      </w:r>
      <w:r w:rsidRPr="006913C8">
        <w:rPr>
          <w:b/>
          <w:lang w:val="vi-VN"/>
        </w:rPr>
        <w:tab/>
        <w:t>Điều kiện tham dự</w:t>
      </w:r>
    </w:p>
    <w:p w:rsidR="002830F2" w:rsidRPr="000D1F1E" w:rsidRDefault="002830F2" w:rsidP="002830F2">
      <w:pPr>
        <w:spacing w:line="360" w:lineRule="auto"/>
        <w:jc w:val="both"/>
        <w:rPr>
          <w:lang w:val="vi-VN"/>
        </w:rPr>
      </w:pPr>
      <w:r w:rsidRPr="000D1F1E">
        <w:rPr>
          <w:lang w:val="vi-VN"/>
        </w:rPr>
        <w:t xml:space="preserve">Người tham dự cần chấp thuận các điều khoản và quyết định được đề ra từ Ban Tổ chức. Các tác phẩm được gửi đến dự thi phải là các tác phẩm gốc, chưa từng được xuất bản hay gửi đến bất kì nhà xuất bản nào. Các tác phẩm được giải phải là các tác phẩm hợp lệ chiếu theo điền kiện này và các quy định đề ra trong bản Thể lệ cuộc thi </w:t>
      </w:r>
    </w:p>
    <w:p w:rsidR="002830F2" w:rsidRPr="006913C8" w:rsidRDefault="002830F2" w:rsidP="002830F2">
      <w:pPr>
        <w:spacing w:line="360" w:lineRule="auto"/>
        <w:jc w:val="both"/>
        <w:rPr>
          <w:b/>
          <w:lang w:val="vi-VN"/>
        </w:rPr>
      </w:pPr>
    </w:p>
    <w:p w:rsidR="002830F2" w:rsidRPr="006913C8" w:rsidRDefault="002830F2" w:rsidP="002830F2">
      <w:pPr>
        <w:spacing w:line="360" w:lineRule="auto"/>
        <w:jc w:val="both"/>
        <w:rPr>
          <w:b/>
          <w:lang w:val="vi-VN"/>
        </w:rPr>
      </w:pPr>
      <w:r w:rsidRPr="006913C8">
        <w:rPr>
          <w:b/>
          <w:lang w:val="vi-VN"/>
        </w:rPr>
        <w:t>4.</w:t>
      </w:r>
      <w:r w:rsidRPr="006913C8">
        <w:rPr>
          <w:b/>
          <w:lang w:val="vi-VN"/>
        </w:rPr>
        <w:tab/>
        <w:t xml:space="preserve">Thời gian diễn ra cuộc thi </w:t>
      </w:r>
    </w:p>
    <w:p w:rsidR="002830F2" w:rsidRPr="000D1F1E" w:rsidRDefault="002830F2" w:rsidP="002830F2">
      <w:pPr>
        <w:spacing w:line="360" w:lineRule="auto"/>
        <w:jc w:val="both"/>
        <w:rPr>
          <w:lang w:val="vi-VN"/>
        </w:rPr>
      </w:pPr>
      <w:r w:rsidRPr="000D1F1E">
        <w:rPr>
          <w:lang w:val="vi-VN"/>
        </w:rPr>
        <w:t>Cuộc thi chính thức bắt đầu vào ngày 1 tháng Một năm 2019 và sẽ kết thúc vào ngày 1 tháng Ba năm 2019. Bài dự thi gửi về địa chỉ sau trước ngày 02 tháng Ba năm 2019:</w:t>
      </w:r>
    </w:p>
    <w:p w:rsidR="002830F2" w:rsidRPr="000D1F1E" w:rsidRDefault="002830F2" w:rsidP="002830F2">
      <w:pPr>
        <w:spacing w:line="360" w:lineRule="auto"/>
        <w:jc w:val="both"/>
        <w:rPr>
          <w:lang w:val="vi-VN"/>
        </w:rPr>
      </w:pPr>
      <w:r w:rsidRPr="000D1F1E">
        <w:rPr>
          <w:lang w:val="vi-VN"/>
        </w:rPr>
        <w:t>- Phòng Sách và Hội thảo – Trung tâm văn hóa Pháp tại Hà Nội – số 24 Tràng Tiền, Quận Hoàn Kiếm, Thành phố Hà Nội</w:t>
      </w:r>
    </w:p>
    <w:p w:rsidR="002830F2" w:rsidRPr="006913C8" w:rsidRDefault="002830F2" w:rsidP="002830F2">
      <w:pPr>
        <w:spacing w:line="360" w:lineRule="auto"/>
        <w:jc w:val="both"/>
        <w:rPr>
          <w:b/>
          <w:lang w:val="vi-VN"/>
        </w:rPr>
      </w:pPr>
    </w:p>
    <w:p w:rsidR="002830F2" w:rsidRPr="006913C8" w:rsidRDefault="002830F2" w:rsidP="002830F2">
      <w:pPr>
        <w:spacing w:line="360" w:lineRule="auto"/>
        <w:jc w:val="both"/>
        <w:rPr>
          <w:b/>
          <w:lang w:val="vi-VN"/>
        </w:rPr>
      </w:pPr>
      <w:r w:rsidRPr="006913C8">
        <w:rPr>
          <w:b/>
          <w:lang w:val="vi-VN"/>
        </w:rPr>
        <w:t>5.</w:t>
      </w:r>
      <w:r w:rsidRPr="006913C8">
        <w:rPr>
          <w:b/>
          <w:lang w:val="vi-VN"/>
        </w:rPr>
        <w:tab/>
        <w:t xml:space="preserve">Cách thức tham dự </w:t>
      </w:r>
    </w:p>
    <w:p w:rsidR="002830F2" w:rsidRPr="000D1F1E" w:rsidRDefault="002830F2" w:rsidP="002830F2">
      <w:pPr>
        <w:spacing w:line="360" w:lineRule="auto"/>
        <w:jc w:val="both"/>
        <w:rPr>
          <w:lang w:val="vi-VN"/>
        </w:rPr>
      </w:pPr>
      <w:r w:rsidRPr="000D1F1E">
        <w:rPr>
          <w:lang w:val="vi-VN"/>
        </w:rPr>
        <w:t xml:space="preserve">- Không giới hạn số lượng bài dự thi đối với từng cá nhân. </w:t>
      </w:r>
    </w:p>
    <w:p w:rsidR="002830F2" w:rsidRPr="00570753" w:rsidRDefault="002830F2" w:rsidP="002830F2">
      <w:pPr>
        <w:spacing w:line="360" w:lineRule="auto"/>
        <w:jc w:val="both"/>
        <w:rPr>
          <w:lang w:val="vi-VN"/>
        </w:rPr>
      </w:pPr>
      <w:r w:rsidRPr="000D1F1E">
        <w:rPr>
          <w:lang w:val="vi-VN"/>
        </w:rPr>
        <w:t xml:space="preserve">- </w:t>
      </w:r>
      <w:r w:rsidRPr="00570753">
        <w:rPr>
          <w:lang w:val="vi-VN"/>
        </w:rPr>
        <w:t>Khuyến khích các tác phẩm sáng tác bởi 2 tác giả (1 tác giả vẽ trang và 1 tác giả sáng tác lời)</w:t>
      </w:r>
    </w:p>
    <w:p w:rsidR="002830F2" w:rsidRPr="000D1F1E" w:rsidRDefault="002830F2" w:rsidP="002830F2">
      <w:pPr>
        <w:spacing w:line="360" w:lineRule="auto"/>
        <w:jc w:val="both"/>
        <w:rPr>
          <w:lang w:val="vi-VN"/>
        </w:rPr>
      </w:pPr>
      <w:r w:rsidRPr="000D1F1E">
        <w:rPr>
          <w:lang w:val="vi-VN"/>
        </w:rPr>
        <w:t>- Các bài dự thi phải được vẽ trên giấy A3 hoặc A4</w:t>
      </w:r>
    </w:p>
    <w:p w:rsidR="002830F2" w:rsidRPr="000D1F1E" w:rsidRDefault="002830F2" w:rsidP="002830F2">
      <w:pPr>
        <w:spacing w:line="360" w:lineRule="auto"/>
        <w:jc w:val="both"/>
        <w:rPr>
          <w:lang w:val="vi-VN"/>
        </w:rPr>
      </w:pPr>
      <w:r w:rsidRPr="000D1F1E">
        <w:rPr>
          <w:lang w:val="vi-VN"/>
        </w:rPr>
        <w:t xml:space="preserve">- Các bài dự thì đã nộp cho ban tổ chức sẽ không được trả lại </w:t>
      </w:r>
    </w:p>
    <w:p w:rsidR="002830F2" w:rsidRPr="006913C8" w:rsidRDefault="002830F2" w:rsidP="002830F2">
      <w:pPr>
        <w:spacing w:line="360" w:lineRule="auto"/>
        <w:jc w:val="both"/>
        <w:rPr>
          <w:b/>
          <w:lang w:val="vi-VN"/>
        </w:rPr>
      </w:pPr>
    </w:p>
    <w:p w:rsidR="002830F2" w:rsidRPr="006913C8" w:rsidRDefault="002830F2" w:rsidP="002830F2">
      <w:pPr>
        <w:spacing w:line="360" w:lineRule="auto"/>
        <w:jc w:val="both"/>
        <w:rPr>
          <w:b/>
          <w:lang w:val="vi-VN"/>
        </w:rPr>
      </w:pPr>
      <w:r w:rsidRPr="006913C8">
        <w:rPr>
          <w:b/>
          <w:lang w:val="vi-VN"/>
        </w:rPr>
        <w:t>6.</w:t>
      </w:r>
      <w:r w:rsidRPr="006913C8">
        <w:rPr>
          <w:b/>
          <w:lang w:val="vi-VN"/>
        </w:rPr>
        <w:tab/>
        <w:t xml:space="preserve">Cách thức trao giải </w:t>
      </w:r>
    </w:p>
    <w:p w:rsidR="002830F2" w:rsidRPr="000D1F1E" w:rsidRDefault="002830F2" w:rsidP="002830F2">
      <w:pPr>
        <w:spacing w:line="360" w:lineRule="auto"/>
        <w:jc w:val="both"/>
        <w:rPr>
          <w:lang w:val="vi-VN"/>
        </w:rPr>
      </w:pPr>
      <w:r w:rsidRPr="000D1F1E">
        <w:rPr>
          <w:lang w:val="vi-VN"/>
        </w:rPr>
        <w:t xml:space="preserve">Ban tổ chức sẽ chọn ra những thi xuất sắc được giải trong các bài dự thi hợp lệ được gửi đến. Những thí sinh được giải sẽ được thông báo qua email và điện thoại. Danh sách những thí sinh được giải sẽ được công bố trên Facebook fanpage của Trung tâm văn hóa Pháp l’Espace và Viện văn hóa Đức – Viện Goethe </w:t>
      </w:r>
    </w:p>
    <w:p w:rsidR="002830F2" w:rsidRPr="006913C8" w:rsidRDefault="002830F2" w:rsidP="002830F2">
      <w:pPr>
        <w:spacing w:line="360" w:lineRule="auto"/>
        <w:jc w:val="both"/>
        <w:rPr>
          <w:b/>
          <w:lang w:val="vi-VN"/>
        </w:rPr>
      </w:pPr>
    </w:p>
    <w:p w:rsidR="002830F2" w:rsidRPr="006913C8" w:rsidRDefault="002830F2" w:rsidP="002830F2">
      <w:pPr>
        <w:spacing w:line="360" w:lineRule="auto"/>
        <w:jc w:val="both"/>
        <w:rPr>
          <w:b/>
          <w:lang w:val="vi-VN"/>
        </w:rPr>
      </w:pPr>
      <w:r w:rsidRPr="006913C8">
        <w:rPr>
          <w:b/>
          <w:lang w:val="vi-VN"/>
        </w:rPr>
        <w:t>7.</w:t>
      </w:r>
      <w:r w:rsidRPr="006913C8">
        <w:rPr>
          <w:b/>
          <w:lang w:val="vi-VN"/>
        </w:rPr>
        <w:tab/>
        <w:t xml:space="preserve">Giải thưởng </w:t>
      </w:r>
    </w:p>
    <w:p w:rsidR="002830F2" w:rsidRPr="000D1F1E" w:rsidRDefault="002830F2" w:rsidP="002830F2">
      <w:pPr>
        <w:spacing w:line="360" w:lineRule="auto"/>
        <w:jc w:val="both"/>
        <w:rPr>
          <w:lang w:val="vi-VN"/>
        </w:rPr>
      </w:pPr>
      <w:r w:rsidRPr="000D1F1E">
        <w:rPr>
          <w:lang w:val="vi-VN"/>
        </w:rPr>
        <w:lastRenderedPageBreak/>
        <w:t>Ban tổ chức sẽ chọn ra 6 tác phẩm xuất sắc nhất cho mỗi nhân vật châu Âu (tổng cộng 54 tác phẩm cho 9 nhân vật)</w:t>
      </w:r>
    </w:p>
    <w:p w:rsidR="002830F2" w:rsidRPr="000D1F1E" w:rsidRDefault="002830F2" w:rsidP="002830F2">
      <w:pPr>
        <w:spacing w:line="360" w:lineRule="auto"/>
        <w:jc w:val="both"/>
        <w:rPr>
          <w:lang w:val="vi-VN"/>
        </w:rPr>
      </w:pPr>
      <w:r w:rsidRPr="000D1F1E">
        <w:rPr>
          <w:lang w:val="vi-VN"/>
        </w:rPr>
        <w:t>Các thí sinh đoạt giải sẽ nhận được những phần quà từ các nước châu Âu và tác phẩm sẽ được triển lãm tác phẩm trong trong khuôn khổ Ngày hội sách châu Âu 2019 tại sảnh của Trung tâm văn hóa Pháp l’Espace từ ngày 02 đến ngày 12 tháng 05 năm 2019 (và đường sách Nguyễn Văn Bình)</w:t>
      </w:r>
    </w:p>
    <w:p w:rsidR="002830F2" w:rsidRPr="000D1F1E" w:rsidRDefault="002830F2" w:rsidP="002830F2">
      <w:pPr>
        <w:spacing w:line="360" w:lineRule="auto"/>
        <w:jc w:val="both"/>
        <w:rPr>
          <w:lang w:val="vi-VN"/>
        </w:rPr>
      </w:pPr>
    </w:p>
    <w:p w:rsidR="002830F2" w:rsidRPr="006913C8" w:rsidRDefault="002830F2" w:rsidP="002830F2">
      <w:pPr>
        <w:spacing w:line="360" w:lineRule="auto"/>
        <w:jc w:val="both"/>
        <w:rPr>
          <w:b/>
          <w:lang w:val="vi-VN"/>
        </w:rPr>
      </w:pPr>
      <w:r w:rsidRPr="006913C8">
        <w:rPr>
          <w:b/>
          <w:lang w:val="vi-VN"/>
        </w:rPr>
        <w:t>8.</w:t>
      </w:r>
      <w:r w:rsidRPr="006913C8">
        <w:rPr>
          <w:b/>
          <w:lang w:val="vi-VN"/>
        </w:rPr>
        <w:tab/>
        <w:t>Tranh chấp và Trách nhiệm</w:t>
      </w:r>
    </w:p>
    <w:p w:rsidR="002830F2" w:rsidRPr="000D1F1E" w:rsidRDefault="002830F2" w:rsidP="002830F2">
      <w:pPr>
        <w:spacing w:line="360" w:lineRule="auto"/>
        <w:jc w:val="both"/>
        <w:rPr>
          <w:lang w:val="vi-VN"/>
        </w:rPr>
      </w:pPr>
      <w:r w:rsidRPr="000D1F1E">
        <w:rPr>
          <w:lang w:val="vi-VN"/>
        </w:rPr>
        <w:t xml:space="preserve">Thí sinh tham gia cuộc thi phải đồng ý chấp hành toàn bộ các điều lệ. Bất kỳ hành vi gian lận nào cũng sẽ khiến thí sinh bị tước bỏ tư cách tham gia </w:t>
      </w:r>
    </w:p>
    <w:p w:rsidR="002830F2" w:rsidRPr="000D1F1E" w:rsidRDefault="002830F2" w:rsidP="002830F2">
      <w:pPr>
        <w:spacing w:line="360" w:lineRule="auto"/>
        <w:jc w:val="both"/>
        <w:rPr>
          <w:lang w:val="vi-VN"/>
        </w:rPr>
      </w:pPr>
    </w:p>
    <w:p w:rsidR="002830F2" w:rsidRPr="006913C8" w:rsidRDefault="002830F2" w:rsidP="002830F2">
      <w:pPr>
        <w:spacing w:line="360" w:lineRule="auto"/>
        <w:jc w:val="both"/>
        <w:rPr>
          <w:b/>
          <w:lang w:val="vi-VN"/>
        </w:rPr>
      </w:pPr>
      <w:r w:rsidRPr="006913C8">
        <w:rPr>
          <w:b/>
          <w:lang w:val="vi-VN"/>
        </w:rPr>
        <w:t>9.</w:t>
      </w:r>
      <w:r w:rsidRPr="006913C8">
        <w:rPr>
          <w:b/>
          <w:lang w:val="vi-VN"/>
        </w:rPr>
        <w:tab/>
        <w:t>Quyền sở hữu văn học và nghệ thuật</w:t>
      </w:r>
    </w:p>
    <w:p w:rsidR="002830F2" w:rsidRPr="000D1F1E" w:rsidRDefault="002830F2" w:rsidP="002830F2">
      <w:pPr>
        <w:spacing w:line="360" w:lineRule="auto"/>
        <w:jc w:val="both"/>
        <w:rPr>
          <w:lang w:val="vi-VN"/>
        </w:rPr>
      </w:pPr>
      <w:r w:rsidRPr="000D1F1E">
        <w:rPr>
          <w:lang w:val="vi-VN"/>
        </w:rPr>
        <w:t>Chiểu theo các luật hiện hành liên quan đến sở hữu văn học và nghệ thuật, mọi hành vi sao chụp hay đăng tải một phần hoặc toàn phần các tác phẩm tham gia cuộc thi này cũng đều không được phép. Bằng sự tham gia của mình, các thí sinh đảm bảo cho Ban Tổ chức và Ban Giám khảo không vấp phải bất kỳ sự can thiệp nào của một bên thứ ba đối với những gì liên quan đến tính nguyên bản của tác phẩm dự thi.</w:t>
      </w:r>
    </w:p>
    <w:p w:rsidR="002830F2" w:rsidRPr="002830F2" w:rsidRDefault="002830F2" w:rsidP="002830F2">
      <w:pPr>
        <w:spacing w:line="360" w:lineRule="auto"/>
        <w:jc w:val="both"/>
        <w:rPr>
          <w:sz w:val="22"/>
          <w:lang w:val="vi-VN"/>
        </w:rPr>
      </w:pPr>
    </w:p>
    <w:p w:rsidR="002830F2" w:rsidRPr="002830F2" w:rsidRDefault="002830F2" w:rsidP="002830F2">
      <w:pPr>
        <w:spacing w:line="360" w:lineRule="auto"/>
        <w:jc w:val="both"/>
        <w:rPr>
          <w:sz w:val="22"/>
          <w:lang w:val="vi-VN"/>
        </w:rPr>
      </w:pPr>
    </w:p>
    <w:p w:rsidR="002830F2" w:rsidRPr="002830F2" w:rsidRDefault="002830F2" w:rsidP="002830F2">
      <w:pPr>
        <w:spacing w:line="360" w:lineRule="auto"/>
        <w:jc w:val="both"/>
        <w:rPr>
          <w:i/>
          <w:sz w:val="22"/>
          <w:lang w:val="vi-VN"/>
        </w:rPr>
      </w:pPr>
      <w:r w:rsidRPr="002830F2">
        <w:rPr>
          <w:i/>
          <w:sz w:val="22"/>
          <w:lang w:val="vi-VN"/>
        </w:rPr>
        <w:t>Để biết thêm thông tin chi tiết, vui lòng liên hệ:</w:t>
      </w:r>
    </w:p>
    <w:p w:rsidR="002830F2" w:rsidRPr="001E31C3" w:rsidRDefault="002830F2" w:rsidP="002830F2">
      <w:pPr>
        <w:spacing w:line="360" w:lineRule="auto"/>
        <w:rPr>
          <w:b/>
          <w:sz w:val="20"/>
          <w:lang w:val="vi-VN"/>
        </w:rPr>
      </w:pPr>
      <w:r w:rsidRPr="001E31C3">
        <w:rPr>
          <w:b/>
          <w:sz w:val="20"/>
          <w:lang w:val="vi-VN"/>
        </w:rPr>
        <w:t>Nguyễn Thị Hồng</w:t>
      </w:r>
    </w:p>
    <w:p w:rsidR="002830F2" w:rsidRPr="001E31C3" w:rsidRDefault="002830F2" w:rsidP="002830F2">
      <w:pPr>
        <w:spacing w:line="360" w:lineRule="auto"/>
        <w:rPr>
          <w:sz w:val="20"/>
          <w:lang w:val="vi-VN"/>
        </w:rPr>
      </w:pPr>
      <w:r w:rsidRPr="001E31C3">
        <w:rPr>
          <w:sz w:val="20"/>
          <w:lang w:val="vi-VN"/>
        </w:rPr>
        <w:t>Chuyên viên truyền thông / Chargée de communication</w:t>
      </w:r>
    </w:p>
    <w:p w:rsidR="002830F2" w:rsidRPr="001E31C3" w:rsidRDefault="002830F2" w:rsidP="002830F2">
      <w:pPr>
        <w:spacing w:line="360" w:lineRule="auto"/>
        <w:rPr>
          <w:color w:val="4F81BD" w:themeColor="accent1"/>
          <w:sz w:val="20"/>
          <w:lang w:val="vi-VN"/>
        </w:rPr>
      </w:pPr>
      <w:r w:rsidRPr="001E31C3">
        <w:rPr>
          <w:color w:val="4F81BD" w:themeColor="accent1"/>
          <w:sz w:val="20"/>
          <w:lang w:val="vi-VN"/>
        </w:rPr>
        <w:t>Viện Pháp tại Việt nam / Institut français du Vietnam</w:t>
      </w:r>
    </w:p>
    <w:p w:rsidR="002830F2" w:rsidRPr="001E31C3" w:rsidRDefault="002830F2" w:rsidP="002830F2">
      <w:pPr>
        <w:spacing w:line="360" w:lineRule="auto"/>
        <w:rPr>
          <w:sz w:val="20"/>
        </w:rPr>
      </w:pPr>
      <w:r w:rsidRPr="001E31C3">
        <w:rPr>
          <w:sz w:val="20"/>
          <w:lang w:val="vi-VN"/>
        </w:rPr>
        <w:t>Viện Pháp tại Hà nội / Institut français de Hanoi</w:t>
      </w:r>
    </w:p>
    <w:p w:rsidR="002830F2" w:rsidRPr="001E31C3" w:rsidRDefault="002830F2" w:rsidP="002830F2">
      <w:pPr>
        <w:spacing w:line="360" w:lineRule="auto"/>
        <w:rPr>
          <w:sz w:val="20"/>
          <w:lang w:val="vi-VN"/>
        </w:rPr>
      </w:pPr>
      <w:r w:rsidRPr="001E31C3">
        <w:rPr>
          <w:sz w:val="20"/>
          <w:lang w:val="vi-VN"/>
        </w:rPr>
        <w:t>24, Tràng Tiền, Hanoi</w:t>
      </w:r>
    </w:p>
    <w:p w:rsidR="002830F2" w:rsidRPr="001E31C3" w:rsidRDefault="002830F2" w:rsidP="002830F2">
      <w:pPr>
        <w:spacing w:line="360" w:lineRule="auto"/>
        <w:rPr>
          <w:sz w:val="20"/>
          <w:lang w:val="en-US"/>
        </w:rPr>
      </w:pPr>
      <w:hyperlink r:id="rId7" w:history="1">
        <w:r w:rsidRPr="001E31C3">
          <w:rPr>
            <w:rStyle w:val="Hyperlink"/>
            <w:sz w:val="20"/>
            <w:lang w:val="vi-VN"/>
          </w:rPr>
          <w:t>www.ifv.vn</w:t>
        </w:r>
      </w:hyperlink>
      <w:r w:rsidRPr="001E31C3">
        <w:rPr>
          <w:sz w:val="20"/>
          <w:lang w:val="en-US"/>
        </w:rPr>
        <w:t xml:space="preserve"> </w:t>
      </w:r>
    </w:p>
    <w:p w:rsidR="002830F2" w:rsidRPr="001E31C3" w:rsidRDefault="002830F2" w:rsidP="002830F2">
      <w:pPr>
        <w:spacing w:line="360" w:lineRule="auto"/>
        <w:rPr>
          <w:sz w:val="20"/>
        </w:rPr>
      </w:pPr>
      <w:hyperlink r:id="rId8" w:history="1">
        <w:r w:rsidRPr="001E31C3">
          <w:rPr>
            <w:rStyle w:val="Hyperlink"/>
            <w:sz w:val="20"/>
            <w:lang w:val="vi-VN"/>
          </w:rPr>
          <w:t>nguyen.thi.hong@ifv.vn</w:t>
        </w:r>
      </w:hyperlink>
      <w:r w:rsidRPr="001E31C3">
        <w:rPr>
          <w:sz w:val="20"/>
        </w:rPr>
        <w:t xml:space="preserve"> </w:t>
      </w:r>
    </w:p>
    <w:p w:rsidR="002830F2" w:rsidRPr="002830F2" w:rsidRDefault="002830F2" w:rsidP="002830F2">
      <w:pPr>
        <w:spacing w:line="360" w:lineRule="auto"/>
        <w:rPr>
          <w:sz w:val="20"/>
        </w:rPr>
      </w:pPr>
      <w:r>
        <w:rPr>
          <w:noProof/>
          <w:lang w:val="en-US" w:eastAsia="ko-KR"/>
        </w:rPr>
        <w:drawing>
          <wp:anchor distT="0" distB="0" distL="114300" distR="114300" simplePos="0" relativeHeight="251659264" behindDoc="1" locked="0" layoutInCell="1" allowOverlap="1">
            <wp:simplePos x="0" y="0"/>
            <wp:positionH relativeFrom="column">
              <wp:posOffset>110490</wp:posOffset>
            </wp:positionH>
            <wp:positionV relativeFrom="paragraph">
              <wp:posOffset>1636395</wp:posOffset>
            </wp:positionV>
            <wp:extent cx="5727700" cy="249555"/>
            <wp:effectExtent l="0" t="0" r="6350" b="0"/>
            <wp:wrapNone/>
            <wp:docPr id="5" name="Picture 5"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249555"/>
                    </a:xfrm>
                    <a:prstGeom prst="rect">
                      <a:avLst/>
                    </a:prstGeom>
                    <a:noFill/>
                  </pic:spPr>
                </pic:pic>
              </a:graphicData>
            </a:graphic>
            <wp14:sizeRelH relativeFrom="page">
              <wp14:pctWidth>0</wp14:pctWidth>
            </wp14:sizeRelH>
            <wp14:sizeRelV relativeFrom="page">
              <wp14:pctHeight>0</wp14:pctHeight>
            </wp14:sizeRelV>
          </wp:anchor>
        </w:drawing>
      </w:r>
      <w:r w:rsidRPr="001E31C3">
        <w:rPr>
          <w:sz w:val="20"/>
          <w:lang w:val="vi-VN"/>
        </w:rPr>
        <w:t>Tel : +84 4 39 36 21 64 (poste 432)</w:t>
      </w:r>
    </w:p>
    <w:p w:rsidR="00037817" w:rsidRDefault="00037817"/>
    <w:sectPr w:rsidR="00037817" w:rsidSect="001F4D0E">
      <w:footerReference w:type="default" r:id="rId10"/>
      <w:pgSz w:w="11906" w:h="16838"/>
      <w:pgMar w:top="851" w:right="1440" w:bottom="1276" w:left="1440" w:header="567"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A9" w:rsidRDefault="002830F2" w:rsidP="0023322D">
    <w:pPr>
      <w:pStyle w:val="Footer"/>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0F2"/>
    <w:rsid w:val="00037817"/>
    <w:rsid w:val="002830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b/>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0F2"/>
    <w:pPr>
      <w:spacing w:after="0" w:line="240" w:lineRule="auto"/>
    </w:pPr>
    <w:rPr>
      <w:rFonts w:eastAsia="SimSun" w:cs="Times New Roman"/>
      <w:b w:val="0"/>
      <w:sz w:val="24"/>
      <w:szCs w:val="24"/>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830F2"/>
    <w:pPr>
      <w:tabs>
        <w:tab w:val="center" w:pos="4536"/>
        <w:tab w:val="right" w:pos="9072"/>
      </w:tabs>
    </w:pPr>
  </w:style>
  <w:style w:type="character" w:customStyle="1" w:styleId="FooterChar">
    <w:name w:val="Footer Char"/>
    <w:basedOn w:val="DefaultParagraphFont"/>
    <w:link w:val="Footer"/>
    <w:uiPriority w:val="99"/>
    <w:rsid w:val="002830F2"/>
    <w:rPr>
      <w:rFonts w:eastAsia="SimSun" w:cs="Times New Roman"/>
      <w:b w:val="0"/>
      <w:sz w:val="24"/>
      <w:szCs w:val="24"/>
      <w:lang w:val="fr-FR" w:eastAsia="zh-CN"/>
    </w:rPr>
  </w:style>
  <w:style w:type="character" w:styleId="Hyperlink">
    <w:name w:val="Hyperlink"/>
    <w:uiPriority w:val="99"/>
    <w:rsid w:val="002830F2"/>
    <w:rPr>
      <w:color w:val="0000FF"/>
      <w:u w:val="single"/>
    </w:rPr>
  </w:style>
  <w:style w:type="paragraph" w:styleId="NormalWeb">
    <w:name w:val="Normal (Web)"/>
    <w:basedOn w:val="Normal"/>
    <w:uiPriority w:val="99"/>
    <w:rsid w:val="002830F2"/>
    <w:pPr>
      <w:spacing w:before="100" w:beforeAutospacing="1" w:after="100" w:afterAutospacing="1"/>
    </w:pPr>
    <w:rPr>
      <w:rFonts w:eastAsia="Times New Roman"/>
      <w:lang w:val="en-US" w:eastAsia="ko-KR"/>
    </w:rPr>
  </w:style>
  <w:style w:type="paragraph" w:styleId="BalloonText">
    <w:name w:val="Balloon Text"/>
    <w:basedOn w:val="Normal"/>
    <w:link w:val="BalloonTextChar"/>
    <w:uiPriority w:val="99"/>
    <w:semiHidden/>
    <w:unhideWhenUsed/>
    <w:rsid w:val="002830F2"/>
    <w:rPr>
      <w:rFonts w:ascii="Tahoma" w:hAnsi="Tahoma" w:cs="Tahoma"/>
      <w:sz w:val="16"/>
      <w:szCs w:val="16"/>
    </w:rPr>
  </w:style>
  <w:style w:type="character" w:customStyle="1" w:styleId="BalloonTextChar">
    <w:name w:val="Balloon Text Char"/>
    <w:basedOn w:val="DefaultParagraphFont"/>
    <w:link w:val="BalloonText"/>
    <w:uiPriority w:val="99"/>
    <w:semiHidden/>
    <w:rsid w:val="002830F2"/>
    <w:rPr>
      <w:rFonts w:ascii="Tahoma" w:eastAsia="SimSun" w:hAnsi="Tahoma" w:cs="Tahoma"/>
      <w:b w:val="0"/>
      <w:sz w:val="16"/>
      <w:szCs w:val="16"/>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b/>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0F2"/>
    <w:pPr>
      <w:spacing w:after="0" w:line="240" w:lineRule="auto"/>
    </w:pPr>
    <w:rPr>
      <w:rFonts w:eastAsia="SimSun" w:cs="Times New Roman"/>
      <w:b w:val="0"/>
      <w:sz w:val="24"/>
      <w:szCs w:val="24"/>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830F2"/>
    <w:pPr>
      <w:tabs>
        <w:tab w:val="center" w:pos="4536"/>
        <w:tab w:val="right" w:pos="9072"/>
      </w:tabs>
    </w:pPr>
  </w:style>
  <w:style w:type="character" w:customStyle="1" w:styleId="FooterChar">
    <w:name w:val="Footer Char"/>
    <w:basedOn w:val="DefaultParagraphFont"/>
    <w:link w:val="Footer"/>
    <w:uiPriority w:val="99"/>
    <w:rsid w:val="002830F2"/>
    <w:rPr>
      <w:rFonts w:eastAsia="SimSun" w:cs="Times New Roman"/>
      <w:b w:val="0"/>
      <w:sz w:val="24"/>
      <w:szCs w:val="24"/>
      <w:lang w:val="fr-FR" w:eastAsia="zh-CN"/>
    </w:rPr>
  </w:style>
  <w:style w:type="character" w:styleId="Hyperlink">
    <w:name w:val="Hyperlink"/>
    <w:uiPriority w:val="99"/>
    <w:rsid w:val="002830F2"/>
    <w:rPr>
      <w:color w:val="0000FF"/>
      <w:u w:val="single"/>
    </w:rPr>
  </w:style>
  <w:style w:type="paragraph" w:styleId="NormalWeb">
    <w:name w:val="Normal (Web)"/>
    <w:basedOn w:val="Normal"/>
    <w:uiPriority w:val="99"/>
    <w:rsid w:val="002830F2"/>
    <w:pPr>
      <w:spacing w:before="100" w:beforeAutospacing="1" w:after="100" w:afterAutospacing="1"/>
    </w:pPr>
    <w:rPr>
      <w:rFonts w:eastAsia="Times New Roman"/>
      <w:lang w:val="en-US" w:eastAsia="ko-KR"/>
    </w:rPr>
  </w:style>
  <w:style w:type="paragraph" w:styleId="BalloonText">
    <w:name w:val="Balloon Text"/>
    <w:basedOn w:val="Normal"/>
    <w:link w:val="BalloonTextChar"/>
    <w:uiPriority w:val="99"/>
    <w:semiHidden/>
    <w:unhideWhenUsed/>
    <w:rsid w:val="002830F2"/>
    <w:rPr>
      <w:rFonts w:ascii="Tahoma" w:hAnsi="Tahoma" w:cs="Tahoma"/>
      <w:sz w:val="16"/>
      <w:szCs w:val="16"/>
    </w:rPr>
  </w:style>
  <w:style w:type="character" w:customStyle="1" w:styleId="BalloonTextChar">
    <w:name w:val="Balloon Text Char"/>
    <w:basedOn w:val="DefaultParagraphFont"/>
    <w:link w:val="BalloonText"/>
    <w:uiPriority w:val="99"/>
    <w:semiHidden/>
    <w:rsid w:val="002830F2"/>
    <w:rPr>
      <w:rFonts w:ascii="Tahoma" w:eastAsia="SimSun" w:hAnsi="Tahoma" w:cs="Tahoma"/>
      <w:b w:val="0"/>
      <w:sz w:val="16"/>
      <w:szCs w:val="16"/>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uyen.thi.hong@ifv.vn" TargetMode="External"/><Relationship Id="rId3" Type="http://schemas.openxmlformats.org/officeDocument/2006/relationships/settings" Target="settings.xml"/><Relationship Id="rId7" Type="http://schemas.openxmlformats.org/officeDocument/2006/relationships/hyperlink" Target="http://www.ifv.v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Phuong</dc:creator>
  <cp:lastModifiedBy>Mrs Phuong</cp:lastModifiedBy>
  <cp:revision>1</cp:revision>
  <dcterms:created xsi:type="dcterms:W3CDTF">2019-01-21T12:50:00Z</dcterms:created>
  <dcterms:modified xsi:type="dcterms:W3CDTF">2019-01-21T12:53:00Z</dcterms:modified>
</cp:coreProperties>
</file>